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DE4DB" w14:textId="77777777" w:rsidR="007817A8" w:rsidRDefault="007817A8" w:rsidP="007817A8">
      <w:pPr>
        <w:jc w:val="center"/>
        <w:rPr>
          <w:b/>
          <w:sz w:val="28"/>
          <w:szCs w:val="28"/>
        </w:rPr>
      </w:pPr>
      <w:bookmarkStart w:id="0" w:name="_Hlk187758298"/>
      <w:r>
        <w:rPr>
          <w:noProof/>
          <w:lang w:eastAsia="en-NZ"/>
        </w:rPr>
        <w:drawing>
          <wp:inline distT="0" distB="0" distL="0" distR="0" wp14:anchorId="731EAE93" wp14:editId="7B1C1F8E">
            <wp:extent cx="3619500" cy="2190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ZESG_logo.png"/>
                    <pic:cNvPicPr/>
                  </pic:nvPicPr>
                  <pic:blipFill>
                    <a:blip r:embed="rId7">
                      <a:extLst>
                        <a:ext uri="{28A0092B-C50C-407E-A947-70E740481C1C}">
                          <a14:useLocalDpi xmlns:a14="http://schemas.microsoft.com/office/drawing/2010/main" val="0"/>
                        </a:ext>
                      </a:extLst>
                    </a:blip>
                    <a:stretch>
                      <a:fillRect/>
                    </a:stretch>
                  </pic:blipFill>
                  <pic:spPr>
                    <a:xfrm>
                      <a:off x="0" y="0"/>
                      <a:ext cx="3619500" cy="2190750"/>
                    </a:xfrm>
                    <a:prstGeom prst="rect">
                      <a:avLst/>
                    </a:prstGeom>
                  </pic:spPr>
                </pic:pic>
              </a:graphicData>
            </a:graphic>
          </wp:inline>
        </w:drawing>
      </w:r>
    </w:p>
    <w:p w14:paraId="4BC19979" w14:textId="77777777" w:rsidR="007817A8" w:rsidRDefault="007817A8" w:rsidP="007817A8">
      <w:pPr>
        <w:jc w:val="center"/>
        <w:rPr>
          <w:b/>
          <w:sz w:val="28"/>
          <w:szCs w:val="28"/>
        </w:rPr>
      </w:pPr>
    </w:p>
    <w:p w14:paraId="3A870A79" w14:textId="0C9BEB2B" w:rsidR="001637C3" w:rsidRDefault="001637C3" w:rsidP="00796CDA">
      <w:pPr>
        <w:jc w:val="center"/>
        <w:rPr>
          <w:b/>
          <w:sz w:val="28"/>
          <w:szCs w:val="28"/>
        </w:rPr>
      </w:pPr>
      <w:r w:rsidRPr="001637C3">
        <w:rPr>
          <w:b/>
          <w:sz w:val="28"/>
          <w:szCs w:val="28"/>
        </w:rPr>
        <w:t>Australia New Zealand Econometric Study Group</w:t>
      </w:r>
    </w:p>
    <w:p w14:paraId="1EA4B3C9" w14:textId="509335E2" w:rsidR="007817A8" w:rsidRPr="007817A8" w:rsidRDefault="00A30543" w:rsidP="00796CDA">
      <w:pPr>
        <w:jc w:val="center"/>
        <w:rPr>
          <w:b/>
          <w:sz w:val="28"/>
          <w:szCs w:val="28"/>
        </w:rPr>
      </w:pPr>
      <w:r w:rsidRPr="007817A8">
        <w:rPr>
          <w:b/>
          <w:sz w:val="28"/>
          <w:szCs w:val="28"/>
        </w:rPr>
        <w:t>20</w:t>
      </w:r>
      <w:r w:rsidR="00796CDA">
        <w:rPr>
          <w:b/>
          <w:sz w:val="28"/>
          <w:szCs w:val="28"/>
        </w:rPr>
        <w:t>24</w:t>
      </w:r>
      <w:r w:rsidR="00740502" w:rsidRPr="007817A8">
        <w:rPr>
          <w:b/>
          <w:sz w:val="28"/>
          <w:szCs w:val="28"/>
        </w:rPr>
        <w:t xml:space="preserve"> </w:t>
      </w:r>
      <w:r w:rsidR="000A4C4E">
        <w:rPr>
          <w:b/>
          <w:sz w:val="28"/>
          <w:szCs w:val="28"/>
        </w:rPr>
        <w:t>Meeting</w:t>
      </w:r>
      <w:r w:rsidR="000A4C4E" w:rsidRPr="007817A8">
        <w:rPr>
          <w:b/>
          <w:sz w:val="28"/>
          <w:szCs w:val="28"/>
        </w:rPr>
        <w:t xml:space="preserve"> </w:t>
      </w:r>
      <w:r w:rsidR="00740502" w:rsidRPr="007817A8">
        <w:rPr>
          <w:b/>
          <w:sz w:val="28"/>
          <w:szCs w:val="28"/>
        </w:rPr>
        <w:t>Report</w:t>
      </w:r>
    </w:p>
    <w:p w14:paraId="2F91D90C" w14:textId="77777777" w:rsidR="009C2C5C" w:rsidRDefault="009C2C5C" w:rsidP="00C308AA">
      <w:pPr>
        <w:spacing w:after="0"/>
      </w:pPr>
    </w:p>
    <w:p w14:paraId="6F1989BA" w14:textId="7DEB0F2A" w:rsidR="00796CDA" w:rsidRDefault="00C308AA" w:rsidP="00C308AA">
      <w:pPr>
        <w:spacing w:after="0"/>
      </w:pPr>
      <w:r>
        <w:t xml:space="preserve">The </w:t>
      </w:r>
      <w:r w:rsidR="00796CDA">
        <w:t>32nd</w:t>
      </w:r>
      <w:r w:rsidR="00A30543">
        <w:t xml:space="preserve"> meeting of the Australia New Zealand Econometric Stud</w:t>
      </w:r>
      <w:r w:rsidR="009C2C5C">
        <w:t xml:space="preserve">y Group (ANZESG) was </w:t>
      </w:r>
      <w:r w:rsidR="002E6CEA" w:rsidRPr="00F6216A">
        <w:t xml:space="preserve">hosted with generous support from </w:t>
      </w:r>
      <w:r w:rsidR="002E6CEA">
        <w:t xml:space="preserve">Motu Research, </w:t>
      </w:r>
      <w:r w:rsidR="002E6CEA" w:rsidRPr="00F6216A">
        <w:t xml:space="preserve">The Treasury </w:t>
      </w:r>
      <w:r w:rsidR="00CA28D9">
        <w:t xml:space="preserve">New Zealand </w:t>
      </w:r>
      <w:r w:rsidR="002E6CEA" w:rsidRPr="00F6216A">
        <w:t xml:space="preserve">and </w:t>
      </w:r>
      <w:r w:rsidR="002E6CEA">
        <w:t xml:space="preserve">the </w:t>
      </w:r>
      <w:r w:rsidR="002E6CEA" w:rsidRPr="00F6216A">
        <w:t>Reserve Bank of New Zealand</w:t>
      </w:r>
      <w:r w:rsidR="002E6CEA">
        <w:t xml:space="preserve">, and </w:t>
      </w:r>
      <w:r w:rsidR="009C2C5C">
        <w:t>h</w:t>
      </w:r>
      <w:r w:rsidR="00842C07">
        <w:t>eld</w:t>
      </w:r>
      <w:r w:rsidR="009C2C5C">
        <w:t xml:space="preserve"> </w:t>
      </w:r>
      <w:r w:rsidR="00556644">
        <w:t xml:space="preserve">at Treasury </w:t>
      </w:r>
      <w:r w:rsidR="00A30543">
        <w:t xml:space="preserve">on </w:t>
      </w:r>
      <w:r w:rsidR="002A3A2D">
        <w:t xml:space="preserve">Friday </w:t>
      </w:r>
      <w:r w:rsidR="00796CDA">
        <w:t xml:space="preserve">9 </w:t>
      </w:r>
      <w:r w:rsidR="00A30543">
        <w:t>February 20</w:t>
      </w:r>
      <w:r w:rsidR="00796CDA">
        <w:t>24</w:t>
      </w:r>
      <w:r w:rsidR="000F5885">
        <w:t xml:space="preserve"> in Wellington</w:t>
      </w:r>
      <w:r w:rsidR="009C2C5C">
        <w:t xml:space="preserve">. </w:t>
      </w:r>
    </w:p>
    <w:p w14:paraId="1CB4F0E4" w14:textId="77777777" w:rsidR="0019703A" w:rsidRDefault="0019703A" w:rsidP="00796CDA">
      <w:pPr>
        <w:spacing w:after="0"/>
      </w:pPr>
    </w:p>
    <w:p w14:paraId="1BBC3326" w14:textId="67DBBB7D" w:rsidR="00796CDA" w:rsidRDefault="006E55C1" w:rsidP="00796CDA">
      <w:pPr>
        <w:spacing w:after="0"/>
      </w:pPr>
      <w:r>
        <w:t>What</w:t>
      </w:r>
      <w:r w:rsidR="0019703A">
        <w:t xml:space="preserve"> began as NZESG in 1997 </w:t>
      </w:r>
      <w:r w:rsidR="000B1D45">
        <w:t>has become a regular Trans-Tasman event</w:t>
      </w:r>
      <w:r w:rsidR="00796CDA" w:rsidRPr="00796CDA">
        <w:t xml:space="preserve"> </w:t>
      </w:r>
      <w:r w:rsidR="00356522">
        <w:t xml:space="preserve">that </w:t>
      </w:r>
      <w:r w:rsidR="00796CDA" w:rsidRPr="00796CDA">
        <w:t>provides a supportive environment for econometricians to present and discuss their work</w:t>
      </w:r>
      <w:r w:rsidR="00796CDA">
        <w:t xml:space="preserve">. </w:t>
      </w:r>
      <w:r w:rsidR="000A4C4E">
        <w:t>A</w:t>
      </w:r>
      <w:r w:rsidR="00796CDA" w:rsidRPr="00796CDA">
        <w:t xml:space="preserve">ttendees come from </w:t>
      </w:r>
      <w:r w:rsidR="000A4C4E">
        <w:t xml:space="preserve">Aotearoa </w:t>
      </w:r>
      <w:r w:rsidR="00796CDA" w:rsidRPr="00796CDA">
        <w:t>New Zealand, Australia, and further abroad</w:t>
      </w:r>
      <w:r w:rsidR="007E7852">
        <w:t xml:space="preserve"> </w:t>
      </w:r>
      <w:r w:rsidR="00A54B3B">
        <w:t xml:space="preserve">with this </w:t>
      </w:r>
      <w:r w:rsidR="00075E3B">
        <w:t>year’s</w:t>
      </w:r>
      <w:r w:rsidR="00A54B3B">
        <w:t xml:space="preserve"> attendees </w:t>
      </w:r>
      <w:r w:rsidR="004F7317">
        <w:t>coming</w:t>
      </w:r>
      <w:r w:rsidR="00DE365D">
        <w:t xml:space="preserve"> </w:t>
      </w:r>
      <w:r w:rsidR="00075E3B">
        <w:t xml:space="preserve">from </w:t>
      </w:r>
      <w:r w:rsidR="00544315">
        <w:t xml:space="preserve">England, </w:t>
      </w:r>
      <w:r w:rsidR="00075E3B">
        <w:t>China, USA</w:t>
      </w:r>
      <w:r w:rsidR="00E33861">
        <w:t xml:space="preserve"> and Singapore</w:t>
      </w:r>
      <w:r w:rsidR="00796CDA" w:rsidRPr="00796CDA">
        <w:t>.</w:t>
      </w:r>
    </w:p>
    <w:p w14:paraId="2846351F" w14:textId="77777777" w:rsidR="00F6216A" w:rsidRDefault="00F6216A" w:rsidP="00796CDA">
      <w:pPr>
        <w:spacing w:after="0"/>
      </w:pPr>
    </w:p>
    <w:p w14:paraId="6E7F46DE" w14:textId="1E33A340" w:rsidR="00F6216A" w:rsidRPr="00F6216A" w:rsidRDefault="00F6216A" w:rsidP="00F6216A">
      <w:pPr>
        <w:spacing w:after="0"/>
      </w:pPr>
      <w:r w:rsidRPr="00F6216A">
        <w:t>At each event, an emphasis is placed on encouraging and supporting the achievements of emerging researchers who are either PhD students or recent graduates. An award is given to recipients based on their research quality and presentation, and their informed discussion of the research of others.</w:t>
      </w:r>
    </w:p>
    <w:p w14:paraId="7C78FF73" w14:textId="4AFD4ED7" w:rsidR="00796CDA" w:rsidRDefault="00F6216A" w:rsidP="00C308AA">
      <w:pPr>
        <w:spacing w:after="0"/>
      </w:pPr>
      <w:r w:rsidRPr="00F6216A">
        <w:t> </w:t>
      </w:r>
    </w:p>
    <w:p w14:paraId="4EA631DF" w14:textId="46162FF9" w:rsidR="00556644" w:rsidRPr="00DE35B6" w:rsidRDefault="00C9339B" w:rsidP="00556644">
      <w:pPr>
        <w:spacing w:after="0"/>
      </w:pPr>
      <w:r w:rsidRPr="00DE35B6">
        <w:t xml:space="preserve">The </w:t>
      </w:r>
      <w:r w:rsidR="00A30543" w:rsidRPr="00DE35B6">
        <w:t>Programme Chair</w:t>
      </w:r>
      <w:r w:rsidR="00BC0E50">
        <w:t>s</w:t>
      </w:r>
      <w:r w:rsidR="00A30543" w:rsidRPr="00DE35B6">
        <w:t xml:space="preserve"> for the </w:t>
      </w:r>
      <w:r w:rsidR="00740502" w:rsidRPr="00DE35B6">
        <w:t>20</w:t>
      </w:r>
      <w:r w:rsidR="00796CDA" w:rsidRPr="00DE35B6">
        <w:t>24</w:t>
      </w:r>
      <w:r w:rsidR="00740502" w:rsidRPr="00DE35B6">
        <w:t xml:space="preserve"> </w:t>
      </w:r>
      <w:r w:rsidR="00A30543" w:rsidRPr="00DE35B6">
        <w:t xml:space="preserve">meeting </w:t>
      </w:r>
      <w:r w:rsidR="00556644" w:rsidRPr="00DE35B6">
        <w:t>w</w:t>
      </w:r>
      <w:r w:rsidR="00343E81">
        <w:t>ere</w:t>
      </w:r>
      <w:r w:rsidR="00556644" w:rsidRPr="00DE35B6">
        <w:t xml:space="preserve"> Peter C.B. Phillips</w:t>
      </w:r>
      <w:r w:rsidR="00343E81">
        <w:t xml:space="preserve"> (</w:t>
      </w:r>
      <w:r w:rsidR="00556644" w:rsidRPr="00DE35B6">
        <w:t>Yale University</w:t>
      </w:r>
      <w:r w:rsidR="00343E81">
        <w:t xml:space="preserve">), </w:t>
      </w:r>
      <w:r w:rsidR="005E71D2">
        <w:t>John McDermott (Motu Research) and Jiti Gao (Monash University)</w:t>
      </w:r>
      <w:r w:rsidR="00556644" w:rsidRPr="00DE35B6">
        <w:t>.</w:t>
      </w:r>
      <w:r w:rsidR="000A4C4E">
        <w:t xml:space="preserve"> </w:t>
      </w:r>
    </w:p>
    <w:p w14:paraId="238D342F" w14:textId="77777777" w:rsidR="00556644" w:rsidRPr="00DE35B6" w:rsidRDefault="00556644" w:rsidP="00556644">
      <w:pPr>
        <w:spacing w:after="0"/>
      </w:pPr>
    </w:p>
    <w:p w14:paraId="59D4D1DD" w14:textId="794E1766" w:rsidR="00C308AA" w:rsidRPr="00DE35B6" w:rsidRDefault="00895395" w:rsidP="00556644">
      <w:pPr>
        <w:spacing w:after="0"/>
      </w:pPr>
      <w:r w:rsidRPr="004945E8">
        <w:t>The l</w:t>
      </w:r>
      <w:r w:rsidR="00A30543" w:rsidRPr="004945E8">
        <w:t xml:space="preserve">ocal organising </w:t>
      </w:r>
      <w:r w:rsidR="00D434DD" w:rsidRPr="004945E8">
        <w:t>committee</w:t>
      </w:r>
      <w:r w:rsidR="00A30543" w:rsidRPr="004945E8">
        <w:t xml:space="preserve"> </w:t>
      </w:r>
      <w:r w:rsidR="00425355">
        <w:t>w</w:t>
      </w:r>
      <w:r w:rsidR="00983048">
        <w:t>ere</w:t>
      </w:r>
      <w:r w:rsidR="00425355">
        <w:t xml:space="preserve"> </w:t>
      </w:r>
      <w:r w:rsidR="00127908" w:rsidRPr="00425355">
        <w:t>John McDermott (Executive Director, Motu</w:t>
      </w:r>
      <w:r w:rsidR="00127908" w:rsidRPr="00DE35B6">
        <w:t xml:space="preserve"> </w:t>
      </w:r>
      <w:r w:rsidR="001637C3" w:rsidRPr="00DE35B6">
        <w:t>Research</w:t>
      </w:r>
      <w:r w:rsidR="00127908" w:rsidRPr="00DE35B6">
        <w:t>)</w:t>
      </w:r>
      <w:r w:rsidR="00476F7D">
        <w:t xml:space="preserve"> </w:t>
      </w:r>
      <w:r w:rsidR="00A30543" w:rsidRPr="00DE35B6">
        <w:t xml:space="preserve">supported by </w:t>
      </w:r>
      <w:r w:rsidR="00950A69">
        <w:t>Christi</w:t>
      </w:r>
      <w:r w:rsidR="00344757">
        <w:t>e</w:t>
      </w:r>
      <w:r w:rsidR="00950A69">
        <w:t xml:space="preserve"> Smith (</w:t>
      </w:r>
      <w:r w:rsidR="00307479">
        <w:t xml:space="preserve">Principal </w:t>
      </w:r>
      <w:r w:rsidR="00996C0C">
        <w:t>Economist</w:t>
      </w:r>
      <w:r w:rsidR="00307479">
        <w:t xml:space="preserve">, </w:t>
      </w:r>
      <w:r w:rsidR="002E0382">
        <w:t xml:space="preserve">The </w:t>
      </w:r>
      <w:r w:rsidR="00344757">
        <w:t xml:space="preserve">Treasury), and </w:t>
      </w:r>
      <w:r w:rsidR="00127908" w:rsidRPr="00DE35B6">
        <w:t xml:space="preserve">Hannah Griffin (Executive Assistant, Motu </w:t>
      </w:r>
      <w:r w:rsidR="001637C3" w:rsidRPr="00DE35B6">
        <w:t>Research</w:t>
      </w:r>
      <w:r w:rsidR="00127908" w:rsidRPr="00DE35B6">
        <w:t xml:space="preserve">) </w:t>
      </w:r>
      <w:r w:rsidR="00740502" w:rsidRPr="00DE35B6">
        <w:t xml:space="preserve">who provided </w:t>
      </w:r>
      <w:r w:rsidR="009834AD">
        <w:t>excellent</w:t>
      </w:r>
      <w:r w:rsidR="00740502" w:rsidRPr="00DE35B6">
        <w:t xml:space="preserve"> assistance </w:t>
      </w:r>
      <w:r w:rsidR="00127908" w:rsidRPr="00DE35B6">
        <w:t>before</w:t>
      </w:r>
      <w:r w:rsidR="00740502" w:rsidRPr="00DE35B6">
        <w:t xml:space="preserve"> the meeting and throughout the proceedings. </w:t>
      </w:r>
    </w:p>
    <w:p w14:paraId="5483EC2B" w14:textId="77777777" w:rsidR="003B7535" w:rsidRPr="00DE35B6" w:rsidRDefault="003B7535" w:rsidP="00C308AA">
      <w:pPr>
        <w:spacing w:after="0"/>
      </w:pPr>
    </w:p>
    <w:p w14:paraId="74B2C6EF" w14:textId="0E766F4B" w:rsidR="000A4C4E" w:rsidRDefault="000A4C4E" w:rsidP="00C308AA">
      <w:pPr>
        <w:spacing w:after="0"/>
        <w:rPr>
          <w:b/>
          <w:bCs/>
        </w:rPr>
      </w:pPr>
      <w:r>
        <w:rPr>
          <w:b/>
          <w:bCs/>
        </w:rPr>
        <w:t xml:space="preserve">The programme and </w:t>
      </w:r>
      <w:r w:rsidRPr="000A4C4E">
        <w:rPr>
          <w:b/>
          <w:bCs/>
        </w:rPr>
        <w:t>presentations</w:t>
      </w:r>
    </w:p>
    <w:p w14:paraId="6449AE86" w14:textId="77777777" w:rsidR="000A4C4E" w:rsidRPr="000A4C4E" w:rsidRDefault="000A4C4E" w:rsidP="00C308AA">
      <w:pPr>
        <w:spacing w:after="0"/>
        <w:rPr>
          <w:b/>
          <w:bCs/>
        </w:rPr>
      </w:pPr>
    </w:p>
    <w:p w14:paraId="6F74ABDE" w14:textId="0FDEEA68" w:rsidR="001637C3" w:rsidRPr="00CA28D9" w:rsidRDefault="00A30543" w:rsidP="00C308AA">
      <w:pPr>
        <w:spacing w:after="0"/>
      </w:pPr>
      <w:r w:rsidRPr="00DE35B6">
        <w:t xml:space="preserve">The meeting received </w:t>
      </w:r>
      <w:r w:rsidR="00DE35B6" w:rsidRPr="00DE35B6">
        <w:t>2</w:t>
      </w:r>
      <w:r w:rsidR="00B12A87">
        <w:t>4</w:t>
      </w:r>
      <w:r w:rsidR="00C308AA" w:rsidRPr="00DE35B6">
        <w:t xml:space="preserve"> submission</w:t>
      </w:r>
      <w:r w:rsidR="001B36AC">
        <w:t>s</w:t>
      </w:r>
      <w:r w:rsidR="00A53428">
        <w:t xml:space="preserve"> with the </w:t>
      </w:r>
      <w:r w:rsidR="00C308AA" w:rsidRPr="001D424B">
        <w:t>final programme contain</w:t>
      </w:r>
      <w:r w:rsidR="009A4CDA">
        <w:t>ing</w:t>
      </w:r>
      <w:r w:rsidR="00C308AA" w:rsidRPr="001D424B">
        <w:t xml:space="preserve"> 2</w:t>
      </w:r>
      <w:r w:rsidR="001D424B" w:rsidRPr="001D424B">
        <w:t>0</w:t>
      </w:r>
      <w:r w:rsidRPr="001D424B">
        <w:t xml:space="preserve"> papers</w:t>
      </w:r>
      <w:r w:rsidR="009A4CDA">
        <w:t>. These were</w:t>
      </w:r>
      <w:r w:rsidR="000A4C4E">
        <w:t xml:space="preserve"> </w:t>
      </w:r>
      <w:r w:rsidRPr="001D424B">
        <w:t xml:space="preserve">presented in </w:t>
      </w:r>
      <w:r w:rsidR="00CA28D9">
        <w:t>six</w:t>
      </w:r>
      <w:r w:rsidRPr="001D424B">
        <w:t xml:space="preserve"> sessions over </w:t>
      </w:r>
      <w:r w:rsidR="001D424B" w:rsidRPr="001D424B">
        <w:t xml:space="preserve">the </w:t>
      </w:r>
      <w:r w:rsidR="00A468C7" w:rsidRPr="001D424B">
        <w:t>day</w:t>
      </w:r>
      <w:r w:rsidR="00627573">
        <w:t xml:space="preserve"> with </w:t>
      </w:r>
      <w:r w:rsidR="00CA28D9">
        <w:t xml:space="preserve">two </w:t>
      </w:r>
      <w:r w:rsidR="00F466AE">
        <w:t>single</w:t>
      </w:r>
      <w:r w:rsidR="00664273">
        <w:t>-</w:t>
      </w:r>
      <w:r w:rsidR="00F466AE">
        <w:t>stream</w:t>
      </w:r>
      <w:r w:rsidR="001A4E4D">
        <w:t xml:space="preserve"> sessions</w:t>
      </w:r>
      <w:r w:rsidR="00F466AE">
        <w:t>, and</w:t>
      </w:r>
      <w:r w:rsidR="0031240F">
        <w:t xml:space="preserve"> </w:t>
      </w:r>
      <w:r w:rsidR="00CA28D9">
        <w:t xml:space="preserve">two </w:t>
      </w:r>
      <w:r w:rsidR="002830C9">
        <w:t xml:space="preserve">groups of </w:t>
      </w:r>
      <w:r w:rsidR="001A4E4D">
        <w:t>concurrent sessions to fit every presentation in</w:t>
      </w:r>
      <w:r w:rsidR="00040D9D">
        <w:t>to one day</w:t>
      </w:r>
      <w:r w:rsidR="00A468C7" w:rsidRPr="001D424B">
        <w:t xml:space="preserve">. </w:t>
      </w:r>
      <w:r w:rsidR="00CA28D9" w:rsidRPr="00321486">
        <w:t>The final programme is available on the Motu Research website.</w:t>
      </w:r>
    </w:p>
    <w:p w14:paraId="0CAD9B6F" w14:textId="77777777" w:rsidR="009C4F7B" w:rsidRDefault="009C4F7B" w:rsidP="00C308AA">
      <w:pPr>
        <w:spacing w:after="0"/>
      </w:pPr>
    </w:p>
    <w:p w14:paraId="3C3857CE" w14:textId="75D352E6" w:rsidR="00FF19FC" w:rsidRPr="00CA28D9" w:rsidRDefault="002E4E86" w:rsidP="00C308AA">
      <w:pPr>
        <w:spacing w:after="0"/>
      </w:pPr>
      <w:r>
        <w:lastRenderedPageBreak/>
        <w:t xml:space="preserve">Each </w:t>
      </w:r>
      <w:r w:rsidR="00E01775">
        <w:t>participant</w:t>
      </w:r>
      <w:r w:rsidR="00172640">
        <w:t xml:space="preserve"> had </w:t>
      </w:r>
      <w:r w:rsidR="000A4C4E">
        <w:t>15</w:t>
      </w:r>
      <w:r w:rsidR="00E01775">
        <w:t xml:space="preserve"> </w:t>
      </w:r>
      <w:r w:rsidR="000A4C4E">
        <w:t>minute</w:t>
      </w:r>
      <w:r w:rsidR="002830C9">
        <w:t>s to present</w:t>
      </w:r>
      <w:r w:rsidR="00A468C7" w:rsidRPr="001D424B">
        <w:t xml:space="preserve">, </w:t>
      </w:r>
      <w:r w:rsidR="00A20C90">
        <w:t xml:space="preserve">there was </w:t>
      </w:r>
      <w:r w:rsidR="00A468C7" w:rsidRPr="001D424B">
        <w:t>a</w:t>
      </w:r>
      <w:r w:rsidR="00A30543" w:rsidRPr="001D424B">
        <w:t xml:space="preserve"> </w:t>
      </w:r>
      <w:proofErr w:type="gramStart"/>
      <w:r w:rsidR="00CA28D9">
        <w:t>five minute</w:t>
      </w:r>
      <w:proofErr w:type="gramEnd"/>
      <w:r w:rsidR="00172640">
        <w:t xml:space="preserve"> </w:t>
      </w:r>
      <w:r w:rsidR="00A30543" w:rsidRPr="001D424B">
        <w:t>discussant session</w:t>
      </w:r>
      <w:r w:rsidR="00C308AA" w:rsidRPr="001D424B">
        <w:t xml:space="preserve">, </w:t>
      </w:r>
      <w:r w:rsidR="00A468C7" w:rsidRPr="001D424B">
        <w:t xml:space="preserve">and </w:t>
      </w:r>
      <w:r w:rsidR="00895395" w:rsidRPr="001D424B">
        <w:t>the remaining time for</w:t>
      </w:r>
      <w:r w:rsidR="00A20C90">
        <w:t xml:space="preserve"> was for</w:t>
      </w:r>
      <w:r w:rsidR="00895395" w:rsidRPr="001D424B">
        <w:t xml:space="preserve"> </w:t>
      </w:r>
      <w:r w:rsidR="00A468C7" w:rsidRPr="001D424B">
        <w:t>g</w:t>
      </w:r>
      <w:r w:rsidR="000A0A93">
        <w:t xml:space="preserve">roup </w:t>
      </w:r>
      <w:r w:rsidR="00A468C7" w:rsidRPr="001D424B">
        <w:t>questions and discussion.</w:t>
      </w:r>
      <w:r w:rsidR="00B84A57" w:rsidRPr="001D424B">
        <w:t xml:space="preserve"> </w:t>
      </w:r>
    </w:p>
    <w:p w14:paraId="47FDD127" w14:textId="77777777" w:rsidR="00B5247B" w:rsidRDefault="00B5247B" w:rsidP="00C308AA">
      <w:pPr>
        <w:spacing w:after="0"/>
      </w:pPr>
    </w:p>
    <w:p w14:paraId="00142E18" w14:textId="2235D3ED" w:rsidR="00556644" w:rsidRDefault="00556644" w:rsidP="00C308AA">
      <w:pPr>
        <w:spacing w:after="0"/>
        <w:rPr>
          <w:b/>
          <w:bCs/>
        </w:rPr>
      </w:pPr>
      <w:r w:rsidRPr="00F6216A">
        <w:rPr>
          <w:b/>
          <w:bCs/>
        </w:rPr>
        <w:t>32nd ANZESG Young Econometrician Award</w:t>
      </w:r>
    </w:p>
    <w:p w14:paraId="755F1E79" w14:textId="77777777" w:rsidR="000A4C4E" w:rsidRPr="00556644" w:rsidRDefault="000A4C4E" w:rsidP="00C308AA">
      <w:pPr>
        <w:spacing w:after="0"/>
        <w:rPr>
          <w:b/>
          <w:bCs/>
        </w:rPr>
      </w:pPr>
    </w:p>
    <w:p w14:paraId="69B49F03" w14:textId="77777777" w:rsidR="000A4C4E" w:rsidRDefault="00A468C7" w:rsidP="00C308AA">
      <w:pPr>
        <w:spacing w:after="0"/>
      </w:pPr>
      <w:r>
        <w:t xml:space="preserve">As in previous years, </w:t>
      </w:r>
      <w:r w:rsidR="00A30543">
        <w:t xml:space="preserve">emphasis was placed on encouraging and supporting the achievements of emerging researchers. </w:t>
      </w:r>
    </w:p>
    <w:p w14:paraId="6377F880" w14:textId="77777777" w:rsidR="000A4C4E" w:rsidRDefault="000A4C4E" w:rsidP="00C308AA">
      <w:pPr>
        <w:spacing w:after="0"/>
      </w:pPr>
    </w:p>
    <w:p w14:paraId="588D3E8B" w14:textId="13A608EB" w:rsidR="00C308AA" w:rsidRDefault="00B84A57" w:rsidP="00C308AA">
      <w:pPr>
        <w:spacing w:after="0"/>
      </w:pPr>
      <w:r>
        <w:t xml:space="preserve">Young scholars </w:t>
      </w:r>
      <w:r w:rsidR="00156366">
        <w:t xml:space="preserve">are </w:t>
      </w:r>
      <w:r w:rsidR="00A30543">
        <w:t xml:space="preserve">eligible for the </w:t>
      </w:r>
      <w:r w:rsidR="003A1DBE">
        <w:t xml:space="preserve">ANZESG </w:t>
      </w:r>
      <w:r w:rsidR="00A30543">
        <w:t>Research Awards</w:t>
      </w:r>
      <w:r w:rsidR="00B5247B">
        <w:t xml:space="preserve"> </w:t>
      </w:r>
      <w:r w:rsidRPr="00EF32ED">
        <w:t xml:space="preserve">funded </w:t>
      </w:r>
      <w:r w:rsidR="00B5247B">
        <w:t>by the</w:t>
      </w:r>
      <w:r w:rsidRPr="00EF32ED">
        <w:t xml:space="preserve"> </w:t>
      </w:r>
      <w:r w:rsidR="00A30543" w:rsidRPr="00EF32ED">
        <w:t xml:space="preserve">generous </w:t>
      </w:r>
      <w:r w:rsidR="00156366" w:rsidRPr="00EF32ED">
        <w:t xml:space="preserve">support of </w:t>
      </w:r>
      <w:r w:rsidR="001637C3" w:rsidRPr="00EF32ED">
        <w:t>t</w:t>
      </w:r>
      <w:r w:rsidR="00A30543" w:rsidRPr="00EF32ED">
        <w:t>he R</w:t>
      </w:r>
      <w:r w:rsidR="00156366" w:rsidRPr="00EF32ED">
        <w:t>eserve Bank of New Zealand</w:t>
      </w:r>
      <w:r w:rsidR="00EF32ED">
        <w:t>.</w:t>
      </w:r>
    </w:p>
    <w:p w14:paraId="3DA549FD" w14:textId="77777777" w:rsidR="00C308AA" w:rsidRDefault="00C308AA" w:rsidP="00C308AA">
      <w:pPr>
        <w:spacing w:after="0"/>
      </w:pPr>
    </w:p>
    <w:p w14:paraId="761154E8" w14:textId="2DAEF04A" w:rsidR="00556644" w:rsidRDefault="00B84A57" w:rsidP="00C308AA">
      <w:pPr>
        <w:spacing w:after="0"/>
      </w:pPr>
      <w:r>
        <w:t>Following customary practice, t</w:t>
      </w:r>
      <w:r w:rsidR="00A30543">
        <w:t xml:space="preserve">he </w:t>
      </w:r>
      <w:r>
        <w:t xml:space="preserve">ANZESG </w:t>
      </w:r>
      <w:r w:rsidR="00A30543">
        <w:t xml:space="preserve">Awards </w:t>
      </w:r>
      <w:r>
        <w:t>were</w:t>
      </w:r>
      <w:r w:rsidR="00A30543">
        <w:t xml:space="preserve"> based </w:t>
      </w:r>
      <w:r>
        <w:t xml:space="preserve">on </w:t>
      </w:r>
      <w:r w:rsidR="003E6345">
        <w:t>the research</w:t>
      </w:r>
      <w:r w:rsidR="00A30543">
        <w:t xml:space="preserve"> </w:t>
      </w:r>
      <w:r>
        <w:t xml:space="preserve">paper, the </w:t>
      </w:r>
      <w:r w:rsidR="003E6345">
        <w:t>presentation at</w:t>
      </w:r>
      <w:r w:rsidR="00A30543">
        <w:t xml:space="preserve"> the </w:t>
      </w:r>
      <w:r w:rsidR="003E6345">
        <w:t>meeting,</w:t>
      </w:r>
      <w:r>
        <w:t xml:space="preserve"> and </w:t>
      </w:r>
      <w:r w:rsidR="00A30543">
        <w:t xml:space="preserve">the quality of </w:t>
      </w:r>
      <w:r w:rsidR="003E6345">
        <w:t>candidate discussions</w:t>
      </w:r>
      <w:r>
        <w:t xml:space="preserve"> of other papers</w:t>
      </w:r>
      <w:r w:rsidR="00A30543">
        <w:t xml:space="preserve">. </w:t>
      </w:r>
    </w:p>
    <w:p w14:paraId="3E448261" w14:textId="77777777" w:rsidR="00556644" w:rsidRDefault="00556644" w:rsidP="00C308AA">
      <w:pPr>
        <w:spacing w:after="0"/>
      </w:pPr>
    </w:p>
    <w:p w14:paraId="0914538B" w14:textId="5A1C017C" w:rsidR="00292E98" w:rsidRDefault="000A4C4E" w:rsidP="00C308AA">
      <w:pPr>
        <w:spacing w:after="0"/>
      </w:pPr>
      <w:r>
        <w:t>Two</w:t>
      </w:r>
      <w:r w:rsidR="006F7680">
        <w:t xml:space="preserve"> prizes were awarded at the end of the conference</w:t>
      </w:r>
      <w:r>
        <w:t xml:space="preserve"> to:</w:t>
      </w:r>
    </w:p>
    <w:p w14:paraId="4AC47F5A" w14:textId="77777777" w:rsidR="000A4C4E" w:rsidRDefault="000A4C4E" w:rsidP="00C308AA">
      <w:pPr>
        <w:spacing w:after="0"/>
      </w:pPr>
    </w:p>
    <w:p w14:paraId="5296CDB2" w14:textId="77777777" w:rsidR="00556644" w:rsidRPr="00F6216A" w:rsidRDefault="00556644" w:rsidP="00556644">
      <w:pPr>
        <w:pStyle w:val="ListParagraph"/>
        <w:numPr>
          <w:ilvl w:val="0"/>
          <w:numId w:val="2"/>
        </w:numPr>
        <w:spacing w:after="0"/>
      </w:pPr>
      <w:r w:rsidRPr="00556644">
        <w:rPr>
          <w:b/>
          <w:bCs/>
        </w:rPr>
        <w:t>Naveed Javed</w:t>
      </w:r>
      <w:r w:rsidRPr="00F6216A">
        <w:t>, from the Reserve Bank of New Zealand</w:t>
      </w:r>
    </w:p>
    <w:p w14:paraId="7E5E03C5" w14:textId="77777777" w:rsidR="00556644" w:rsidRPr="00F6216A" w:rsidRDefault="00556644" w:rsidP="00556644">
      <w:pPr>
        <w:pStyle w:val="ListParagraph"/>
        <w:spacing w:after="0"/>
      </w:pPr>
      <w:r w:rsidRPr="00F6216A">
        <w:t xml:space="preserve">Paper: </w:t>
      </w:r>
      <w:r w:rsidRPr="00556644">
        <w:rPr>
          <w:i/>
          <w:iCs/>
        </w:rPr>
        <w:t>Dornbusch’s Overshooting and the Systematic Component of Monetary Policy in SOR-SVARS</w:t>
      </w:r>
    </w:p>
    <w:p w14:paraId="77C3A229" w14:textId="6A655402" w:rsidR="00556644" w:rsidRPr="00F6216A" w:rsidRDefault="00556644" w:rsidP="00556644">
      <w:pPr>
        <w:spacing w:after="0"/>
        <w:ind w:firstLine="45"/>
      </w:pPr>
    </w:p>
    <w:p w14:paraId="2730FA01" w14:textId="77777777" w:rsidR="00556644" w:rsidRPr="00F6216A" w:rsidRDefault="00556644" w:rsidP="00556644">
      <w:pPr>
        <w:pStyle w:val="ListParagraph"/>
        <w:numPr>
          <w:ilvl w:val="0"/>
          <w:numId w:val="2"/>
        </w:numPr>
        <w:spacing w:after="0"/>
      </w:pPr>
      <w:r w:rsidRPr="00556644">
        <w:rPr>
          <w:b/>
          <w:bCs/>
        </w:rPr>
        <w:t>Fangzhou Yu</w:t>
      </w:r>
      <w:r w:rsidRPr="00F6216A">
        <w:t>, from the University of New South Wales</w:t>
      </w:r>
    </w:p>
    <w:p w14:paraId="1CF3BCA0" w14:textId="77777777" w:rsidR="00556644" w:rsidRPr="00F6216A" w:rsidRDefault="00556644" w:rsidP="00556644">
      <w:pPr>
        <w:pStyle w:val="ListParagraph"/>
        <w:spacing w:after="0"/>
      </w:pPr>
      <w:r w:rsidRPr="00F6216A">
        <w:t xml:space="preserve">Paper: </w:t>
      </w:r>
      <w:r w:rsidRPr="00556644">
        <w:rPr>
          <w:i/>
          <w:iCs/>
        </w:rPr>
        <w:t>Tests for Heterogeneous Treatment Effect</w:t>
      </w:r>
    </w:p>
    <w:p w14:paraId="50BD0B59" w14:textId="77777777" w:rsidR="00B5247B" w:rsidRDefault="00B5247B" w:rsidP="00C308AA">
      <w:pPr>
        <w:spacing w:after="0"/>
      </w:pPr>
    </w:p>
    <w:p w14:paraId="12FA1078" w14:textId="2737C38B" w:rsidR="00B5247B" w:rsidRDefault="00B5247B" w:rsidP="00C308AA">
      <w:pPr>
        <w:spacing w:after="0"/>
      </w:pPr>
      <w:r>
        <w:t xml:space="preserve">The award winners were noted for their </w:t>
      </w:r>
      <w:r w:rsidR="00FF65BB">
        <w:t xml:space="preserve">excellent </w:t>
      </w:r>
      <w:r>
        <w:t>research quality</w:t>
      </w:r>
      <w:r w:rsidR="00FF65BB">
        <w:t xml:space="preserve"> and p</w:t>
      </w:r>
      <w:r w:rsidR="00271718">
        <w:t>r</w:t>
      </w:r>
      <w:r>
        <w:t xml:space="preserve">esentation of their own work, and informed discussion of their own and other’s research. </w:t>
      </w:r>
    </w:p>
    <w:p w14:paraId="139408C0" w14:textId="77777777" w:rsidR="00B5247B" w:rsidRDefault="00B5247B" w:rsidP="00C308AA">
      <w:pPr>
        <w:spacing w:after="0"/>
      </w:pPr>
    </w:p>
    <w:p w14:paraId="464F50ED" w14:textId="32721D38" w:rsidR="00B5247B" w:rsidRDefault="00B5247B" w:rsidP="00C308AA">
      <w:pPr>
        <w:spacing w:after="0"/>
      </w:pPr>
      <w:r>
        <w:t xml:space="preserve">The organisers received very positive feedback on the event, </w:t>
      </w:r>
      <w:r w:rsidR="00CA28D9">
        <w:t>regarding</w:t>
      </w:r>
      <w:r>
        <w:t xml:space="preserve"> the organising and location, the programming and thoughtful discussions between all participants and an enjoyable dinner at The Thistle Inn. </w:t>
      </w:r>
    </w:p>
    <w:p w14:paraId="7B2CBAFA" w14:textId="77777777" w:rsidR="00B5247B" w:rsidRDefault="00B5247B" w:rsidP="00C308AA">
      <w:pPr>
        <w:spacing w:after="0"/>
      </w:pPr>
    </w:p>
    <w:p w14:paraId="0042E3F2" w14:textId="27FB0472" w:rsidR="00CE23B1" w:rsidRDefault="00CE23B1" w:rsidP="00C308AA">
      <w:pPr>
        <w:spacing w:after="0"/>
      </w:pPr>
      <w:r w:rsidRPr="00700211">
        <w:t xml:space="preserve">The host and timing of </w:t>
      </w:r>
      <w:r w:rsidR="00B4269C">
        <w:t xml:space="preserve">the </w:t>
      </w:r>
      <w:r w:rsidRPr="00700211">
        <w:t>3</w:t>
      </w:r>
      <w:r w:rsidR="00556644" w:rsidRPr="00700211">
        <w:t>3rd</w:t>
      </w:r>
      <w:r w:rsidR="00A30543" w:rsidRPr="00700211">
        <w:t xml:space="preserve"> meeting of the </w:t>
      </w:r>
      <w:r w:rsidRPr="00700211">
        <w:t>ANZESG has yet</w:t>
      </w:r>
      <w:r w:rsidR="00645013" w:rsidRPr="00700211">
        <w:t xml:space="preserve"> to</w:t>
      </w:r>
      <w:r w:rsidRPr="00700211">
        <w:t xml:space="preserve"> be announced.</w:t>
      </w:r>
    </w:p>
    <w:p w14:paraId="212F72AA" w14:textId="77777777" w:rsidR="00CA3A43" w:rsidRDefault="00CA3A43" w:rsidP="00C308AA">
      <w:pPr>
        <w:spacing w:after="0"/>
      </w:pPr>
    </w:p>
    <w:p w14:paraId="3C624589" w14:textId="77777777" w:rsidR="00CA28D9" w:rsidRDefault="00CA28D9">
      <w:pPr>
        <w:rPr>
          <w:b/>
        </w:rPr>
      </w:pPr>
      <w:r>
        <w:rPr>
          <w:b/>
        </w:rPr>
        <w:br w:type="page"/>
      </w:r>
    </w:p>
    <w:p w14:paraId="344E9CA2" w14:textId="53E2BC65" w:rsidR="00E15C64" w:rsidRDefault="00E15C64" w:rsidP="00E15C64">
      <w:pPr>
        <w:spacing w:after="0"/>
        <w:rPr>
          <w:b/>
        </w:rPr>
      </w:pPr>
      <w:r w:rsidRPr="00FF3D31">
        <w:rPr>
          <w:b/>
        </w:rPr>
        <w:lastRenderedPageBreak/>
        <w:t>ANZESG</w:t>
      </w:r>
      <w:r w:rsidR="00D4164C">
        <w:rPr>
          <w:b/>
        </w:rPr>
        <w:t xml:space="preserve"> 20</w:t>
      </w:r>
      <w:r w:rsidR="00F6216A">
        <w:rPr>
          <w:b/>
        </w:rPr>
        <w:t>24</w:t>
      </w:r>
      <w:r w:rsidR="00D4164C">
        <w:rPr>
          <w:b/>
        </w:rPr>
        <w:t xml:space="preserve"> Awards</w:t>
      </w:r>
      <w:r w:rsidRPr="00FF3D31">
        <w:rPr>
          <w:b/>
        </w:rPr>
        <w:t xml:space="preserve"> Photo</w:t>
      </w:r>
      <w:r w:rsidR="00F6216A">
        <w:rPr>
          <w:b/>
        </w:rPr>
        <w:t>s</w:t>
      </w:r>
    </w:p>
    <w:p w14:paraId="10E30D11" w14:textId="77777777" w:rsidR="00592CD2" w:rsidRPr="00711CC6" w:rsidRDefault="00592CD2" w:rsidP="00711CC6">
      <w:pPr>
        <w:spacing w:after="0"/>
      </w:pPr>
    </w:p>
    <w:p w14:paraId="2C625850" w14:textId="77777777" w:rsidR="00CA28D9" w:rsidRDefault="001637C3" w:rsidP="001637C3">
      <w:pPr>
        <w:spacing w:after="0"/>
      </w:pPr>
      <w:r w:rsidRPr="00711CC6">
        <w:rPr>
          <w:noProof/>
        </w:rPr>
        <w:drawing>
          <wp:inline distT="0" distB="0" distL="0" distR="0" wp14:anchorId="67A54037" wp14:editId="77090BFD">
            <wp:extent cx="3060474" cy="2295525"/>
            <wp:effectExtent l="0" t="0" r="6985" b="0"/>
            <wp:docPr id="4041972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7130" cy="2300517"/>
                    </a:xfrm>
                    <a:prstGeom prst="rect">
                      <a:avLst/>
                    </a:prstGeom>
                    <a:noFill/>
                    <a:ln>
                      <a:noFill/>
                    </a:ln>
                  </pic:spPr>
                </pic:pic>
              </a:graphicData>
            </a:graphic>
          </wp:inline>
        </w:drawing>
      </w:r>
    </w:p>
    <w:p w14:paraId="61B1F645" w14:textId="53BD9DFA" w:rsidR="001637C3" w:rsidRPr="00711CC6" w:rsidRDefault="001637C3" w:rsidP="001637C3">
      <w:pPr>
        <w:spacing w:after="0"/>
      </w:pPr>
      <w:r w:rsidRPr="00711CC6">
        <w:rPr>
          <w:b/>
          <w:bCs/>
        </w:rPr>
        <w:t>Naveed Javed</w:t>
      </w:r>
      <w:r w:rsidRPr="00711CC6">
        <w:t xml:space="preserve"> (Reserve Bank of New Zealand) receiving his award from Prof. Peter C.B. Phillips (Yale University).</w:t>
      </w:r>
    </w:p>
    <w:p w14:paraId="7B23F9C8" w14:textId="77777777" w:rsidR="001637C3" w:rsidRPr="00711CC6" w:rsidRDefault="001637C3" w:rsidP="001637C3">
      <w:pPr>
        <w:spacing w:after="0"/>
      </w:pPr>
    </w:p>
    <w:p w14:paraId="68FFBD52" w14:textId="77777777" w:rsidR="00711CC6" w:rsidRPr="00711CC6" w:rsidRDefault="00711CC6" w:rsidP="001637C3">
      <w:pPr>
        <w:spacing w:after="0"/>
      </w:pPr>
    </w:p>
    <w:p w14:paraId="27043A9B" w14:textId="3798DFD0" w:rsidR="001637C3" w:rsidRPr="001637C3" w:rsidRDefault="001637C3" w:rsidP="001637C3">
      <w:pPr>
        <w:spacing w:after="0"/>
      </w:pPr>
      <w:r w:rsidRPr="001637C3">
        <w:rPr>
          <w:noProof/>
        </w:rPr>
        <w:drawing>
          <wp:inline distT="0" distB="0" distL="0" distR="0" wp14:anchorId="6281C234" wp14:editId="3C785691">
            <wp:extent cx="4105275" cy="3079184"/>
            <wp:effectExtent l="0" t="0" r="0" b="6985"/>
            <wp:docPr id="19486377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2887" cy="3084893"/>
                    </a:xfrm>
                    <a:prstGeom prst="rect">
                      <a:avLst/>
                    </a:prstGeom>
                    <a:noFill/>
                    <a:ln>
                      <a:noFill/>
                    </a:ln>
                  </pic:spPr>
                </pic:pic>
              </a:graphicData>
            </a:graphic>
          </wp:inline>
        </w:drawing>
      </w:r>
    </w:p>
    <w:p w14:paraId="3B19049B" w14:textId="771B0219" w:rsidR="001637C3" w:rsidRDefault="001637C3" w:rsidP="001637C3">
      <w:pPr>
        <w:spacing w:after="0"/>
      </w:pPr>
      <w:r w:rsidRPr="001637C3">
        <w:rPr>
          <w:b/>
          <w:bCs/>
        </w:rPr>
        <w:t>Fangzhou Yu</w:t>
      </w:r>
      <w:r>
        <w:t xml:space="preserve"> (</w:t>
      </w:r>
      <w:r w:rsidRPr="00F6216A">
        <w:t>University of New South Wales</w:t>
      </w:r>
      <w:r>
        <w:t xml:space="preserve">) receiving his award from </w:t>
      </w:r>
      <w:r w:rsidRPr="00DE35B6">
        <w:t xml:space="preserve">Prof. Peter C.B. Phillips </w:t>
      </w:r>
      <w:r>
        <w:t>(</w:t>
      </w:r>
      <w:r w:rsidRPr="00DE35B6">
        <w:t>Yale University</w:t>
      </w:r>
      <w:r>
        <w:t>).</w:t>
      </w:r>
    </w:p>
    <w:bookmarkEnd w:id="0"/>
    <w:p w14:paraId="52FDF14B" w14:textId="77777777" w:rsidR="00A37F20" w:rsidRDefault="00A37F20" w:rsidP="00C308AA">
      <w:pPr>
        <w:spacing w:after="0"/>
      </w:pPr>
    </w:p>
    <w:sectPr w:rsidR="00A37F20" w:rsidSect="002A613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F3BAD" w14:textId="77777777" w:rsidR="00F1516B" w:rsidRDefault="00F1516B" w:rsidP="002A613E">
      <w:pPr>
        <w:spacing w:after="0" w:line="240" w:lineRule="auto"/>
      </w:pPr>
      <w:r>
        <w:separator/>
      </w:r>
    </w:p>
  </w:endnote>
  <w:endnote w:type="continuationSeparator" w:id="0">
    <w:p w14:paraId="1005F98B" w14:textId="77777777" w:rsidR="00F1516B" w:rsidRDefault="00F1516B" w:rsidP="002A6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7F717" w14:textId="1533DAD6" w:rsidR="002A613E" w:rsidRPr="002A613E" w:rsidRDefault="002A613E" w:rsidP="002A613E">
    <w:pPr>
      <w:pStyle w:val="Footer"/>
      <w:rPr>
        <w:sz w:val="16"/>
      </w:rPr>
    </w:pPr>
    <w:r>
      <w:rPr>
        <w:sz w:val="16"/>
      </w:rPr>
      <w:tab/>
    </w:r>
    <w:r>
      <w:rPr>
        <w:sz w:val="16"/>
      </w:rPr>
      <w:tab/>
      <w:t>Ref #</w:t>
    </w:r>
    <w:r>
      <w:rPr>
        <w:sz w:val="16"/>
      </w:rPr>
      <w:fldChar w:fldCharType="begin"/>
    </w:r>
    <w:r>
      <w:rPr>
        <w:sz w:val="16"/>
      </w:rPr>
      <w:instrText xml:space="preserve"> DOCPROPERTY DocNumber \* MERGEFORMAT </w:instrText>
    </w:r>
    <w:r>
      <w:rPr>
        <w:sz w:val="16"/>
      </w:rPr>
      <w:fldChar w:fldCharType="separate"/>
    </w:r>
    <w:r w:rsidR="00515F5F">
      <w:rPr>
        <w:sz w:val="16"/>
      </w:rPr>
      <w:t>8707698</w:t>
    </w:r>
    <w:r>
      <w:rPr>
        <w:sz w:val="16"/>
      </w:rPr>
      <w:fldChar w:fldCharType="end"/>
    </w:r>
    <w:r>
      <w:rPr>
        <w:sz w:val="16"/>
      </w:rPr>
      <w:t xml:space="preserve"> v</w:t>
    </w:r>
    <w:r>
      <w:rPr>
        <w:sz w:val="16"/>
      </w:rPr>
      <w:fldChar w:fldCharType="begin"/>
    </w:r>
    <w:r>
      <w:rPr>
        <w:sz w:val="16"/>
      </w:rPr>
      <w:instrText xml:space="preserve"> DOCPROPERTY DocVersion \* MERGEFORMAT </w:instrText>
    </w:r>
    <w:r>
      <w:rPr>
        <w:sz w:val="16"/>
      </w:rPr>
      <w:fldChar w:fldCharType="separate"/>
    </w:r>
    <w:r w:rsidR="00515F5F">
      <w:rPr>
        <w:sz w:val="16"/>
      </w:rPr>
      <w:t>1.0</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9E732" w14:textId="59367070" w:rsidR="002A613E" w:rsidRPr="002A613E" w:rsidRDefault="002A613E" w:rsidP="002A613E">
    <w:pPr>
      <w:pStyle w:val="Footer"/>
      <w:rPr>
        <w:sz w:val="16"/>
      </w:rPr>
    </w:pPr>
    <w:r>
      <w:rPr>
        <w:sz w:val="16"/>
      </w:rPr>
      <w:tab/>
    </w: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30197" w14:textId="18846DA7" w:rsidR="002A613E" w:rsidRPr="002A613E" w:rsidRDefault="002A613E" w:rsidP="002A613E">
    <w:pPr>
      <w:pStyle w:val="Footer"/>
      <w:rPr>
        <w:sz w:val="16"/>
      </w:rPr>
    </w:pP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2CB3A" w14:textId="77777777" w:rsidR="00F1516B" w:rsidRDefault="00F1516B" w:rsidP="002A613E">
      <w:pPr>
        <w:spacing w:after="0" w:line="240" w:lineRule="auto"/>
      </w:pPr>
      <w:r>
        <w:separator/>
      </w:r>
    </w:p>
  </w:footnote>
  <w:footnote w:type="continuationSeparator" w:id="0">
    <w:p w14:paraId="7555119C" w14:textId="77777777" w:rsidR="00F1516B" w:rsidRDefault="00F1516B" w:rsidP="002A6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6D916" w14:textId="77777777" w:rsidR="002A613E" w:rsidRPr="002A613E" w:rsidRDefault="002A613E" w:rsidP="002A613E">
    <w:pPr>
      <w:pStyle w:val="Header"/>
      <w:rPr>
        <w:sz w:val="16"/>
      </w:rPr>
    </w:pPr>
    <w:r>
      <w:rPr>
        <w:sz w:val="16"/>
      </w:rPr>
      <w:tab/>
    </w:r>
    <w:r>
      <w:rPr>
        <w:sz w:val="16"/>
      </w:rPr>
      <w:fldChar w:fldCharType="begin"/>
    </w:r>
    <w:r>
      <w:rPr>
        <w:sz w:val="16"/>
      </w:rPr>
      <w:instrText xml:space="preserve"> PAGE PAGE \* MERGEFORMAT </w:instrText>
    </w:r>
    <w:r>
      <w:rPr>
        <w:sz w:val="16"/>
      </w:rPr>
      <w:fldChar w:fldCharType="separate"/>
    </w:r>
    <w:r>
      <w:rPr>
        <w:noProof/>
        <w:sz w:val="16"/>
      </w:rPr>
      <w:t>3</w:t>
    </w:r>
    <w:r>
      <w:rPr>
        <w:sz w:val="16"/>
      </w:rPr>
      <w:fldChar w:fldCharType="end"/>
    </w:r>
    <w:r>
      <w:rPr>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2052B" w14:textId="77777777" w:rsidR="002A613E" w:rsidRPr="002A613E" w:rsidRDefault="002A613E" w:rsidP="002A613E">
    <w:pPr>
      <w:pStyle w:val="Header"/>
      <w:rPr>
        <w:sz w:val="16"/>
      </w:rPr>
    </w:pPr>
    <w:r>
      <w:rPr>
        <w:sz w:val="16"/>
      </w:rPr>
      <w:tab/>
    </w:r>
    <w:r>
      <w:rPr>
        <w:sz w:val="16"/>
      </w:rPr>
      <w:fldChar w:fldCharType="begin"/>
    </w:r>
    <w:r>
      <w:rPr>
        <w:sz w:val="16"/>
      </w:rPr>
      <w:instrText xml:space="preserve"> PAGE PAGE \* MERGEFORMAT </w:instrText>
    </w:r>
    <w:r>
      <w:rPr>
        <w:sz w:val="16"/>
      </w:rPr>
      <w:fldChar w:fldCharType="separate"/>
    </w:r>
    <w:r>
      <w:rPr>
        <w:noProof/>
        <w:sz w:val="16"/>
      </w:rPr>
      <w:t>3</w:t>
    </w:r>
    <w:r>
      <w:rPr>
        <w:sz w:val="16"/>
      </w:rPr>
      <w:fldChar w:fldCharType="end"/>
    </w:r>
    <w:r>
      <w:rPr>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0D9E6" w14:textId="77777777" w:rsidR="002A613E" w:rsidRPr="002A613E" w:rsidRDefault="002A613E" w:rsidP="002A613E">
    <w:pPr>
      <w:pStyle w:val="Header"/>
      <w:rPr>
        <w:sz w:val="16"/>
      </w:rPr>
    </w:pPr>
    <w:r>
      <w:rPr>
        <w:sz w:val="16"/>
      </w:rPr>
      <w:tab/>
    </w:r>
    <w:r>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0E4A"/>
    <w:multiLevelType w:val="hybridMultilevel"/>
    <w:tmpl w:val="BEB222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7A3419A"/>
    <w:multiLevelType w:val="hybridMultilevel"/>
    <w:tmpl w:val="CF86FD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85737843">
    <w:abstractNumId w:val="1"/>
  </w:num>
  <w:num w:numId="2" w16cid:durableId="1948996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43"/>
    <w:rsid w:val="000118B9"/>
    <w:rsid w:val="00040A78"/>
    <w:rsid w:val="00040D9D"/>
    <w:rsid w:val="0006584C"/>
    <w:rsid w:val="00075E3B"/>
    <w:rsid w:val="00085889"/>
    <w:rsid w:val="000922AF"/>
    <w:rsid w:val="000A0A93"/>
    <w:rsid w:val="000A4C4E"/>
    <w:rsid w:val="000B1D45"/>
    <w:rsid w:val="000D508C"/>
    <w:rsid w:val="000D67FC"/>
    <w:rsid w:val="000F5885"/>
    <w:rsid w:val="000F6FAA"/>
    <w:rsid w:val="00127908"/>
    <w:rsid w:val="00140693"/>
    <w:rsid w:val="00150B3F"/>
    <w:rsid w:val="00156366"/>
    <w:rsid w:val="001637C3"/>
    <w:rsid w:val="00172640"/>
    <w:rsid w:val="0019703A"/>
    <w:rsid w:val="001A4E4D"/>
    <w:rsid w:val="001A7C99"/>
    <w:rsid w:val="001B36AC"/>
    <w:rsid w:val="001D424B"/>
    <w:rsid w:val="00253F61"/>
    <w:rsid w:val="002566C4"/>
    <w:rsid w:val="00271718"/>
    <w:rsid w:val="002830C9"/>
    <w:rsid w:val="00292E98"/>
    <w:rsid w:val="002A3A2D"/>
    <w:rsid w:val="002A613E"/>
    <w:rsid w:val="002D3A33"/>
    <w:rsid w:val="002D4D5B"/>
    <w:rsid w:val="002E0382"/>
    <w:rsid w:val="002E4E86"/>
    <w:rsid w:val="002E6CEA"/>
    <w:rsid w:val="00307479"/>
    <w:rsid w:val="0031240F"/>
    <w:rsid w:val="00321486"/>
    <w:rsid w:val="0032701E"/>
    <w:rsid w:val="00343E81"/>
    <w:rsid w:val="00344757"/>
    <w:rsid w:val="00350319"/>
    <w:rsid w:val="00356522"/>
    <w:rsid w:val="003A1DBE"/>
    <w:rsid w:val="003B0548"/>
    <w:rsid w:val="003B1071"/>
    <w:rsid w:val="003B7535"/>
    <w:rsid w:val="003E6345"/>
    <w:rsid w:val="00425355"/>
    <w:rsid w:val="00441A81"/>
    <w:rsid w:val="00453D28"/>
    <w:rsid w:val="004758CE"/>
    <w:rsid w:val="00476F7D"/>
    <w:rsid w:val="004945E8"/>
    <w:rsid w:val="004B2895"/>
    <w:rsid w:val="004F21EA"/>
    <w:rsid w:val="004F4F42"/>
    <w:rsid w:val="004F7317"/>
    <w:rsid w:val="00515F5F"/>
    <w:rsid w:val="00544315"/>
    <w:rsid w:val="00556644"/>
    <w:rsid w:val="00592CD2"/>
    <w:rsid w:val="005A29BF"/>
    <w:rsid w:val="005E71D2"/>
    <w:rsid w:val="005F6DB0"/>
    <w:rsid w:val="00627573"/>
    <w:rsid w:val="00631373"/>
    <w:rsid w:val="00645013"/>
    <w:rsid w:val="00650D97"/>
    <w:rsid w:val="00664273"/>
    <w:rsid w:val="006C749C"/>
    <w:rsid w:val="006E55C1"/>
    <w:rsid w:val="006F18F0"/>
    <w:rsid w:val="006F7680"/>
    <w:rsid w:val="00700211"/>
    <w:rsid w:val="00711CC6"/>
    <w:rsid w:val="00736944"/>
    <w:rsid w:val="00740502"/>
    <w:rsid w:val="007817A8"/>
    <w:rsid w:val="00796CDA"/>
    <w:rsid w:val="007A5B6B"/>
    <w:rsid w:val="007C1B7D"/>
    <w:rsid w:val="007E7852"/>
    <w:rsid w:val="00800395"/>
    <w:rsid w:val="0080554B"/>
    <w:rsid w:val="00842C07"/>
    <w:rsid w:val="00895395"/>
    <w:rsid w:val="008B2C56"/>
    <w:rsid w:val="008D6FC9"/>
    <w:rsid w:val="00924314"/>
    <w:rsid w:val="00950A69"/>
    <w:rsid w:val="00983048"/>
    <w:rsid w:val="009834AD"/>
    <w:rsid w:val="00996C0C"/>
    <w:rsid w:val="009A4CDA"/>
    <w:rsid w:val="009B5E74"/>
    <w:rsid w:val="009C2C5C"/>
    <w:rsid w:val="009C4F7B"/>
    <w:rsid w:val="00A20C90"/>
    <w:rsid w:val="00A30543"/>
    <w:rsid w:val="00A37F20"/>
    <w:rsid w:val="00A468C7"/>
    <w:rsid w:val="00A53428"/>
    <w:rsid w:val="00A54B3B"/>
    <w:rsid w:val="00A57419"/>
    <w:rsid w:val="00AD32F2"/>
    <w:rsid w:val="00AD3917"/>
    <w:rsid w:val="00B102CE"/>
    <w:rsid w:val="00B12A87"/>
    <w:rsid w:val="00B4269C"/>
    <w:rsid w:val="00B44595"/>
    <w:rsid w:val="00B5247B"/>
    <w:rsid w:val="00B84A57"/>
    <w:rsid w:val="00BA42E1"/>
    <w:rsid w:val="00BC0E50"/>
    <w:rsid w:val="00BF12FD"/>
    <w:rsid w:val="00C308AA"/>
    <w:rsid w:val="00C9339B"/>
    <w:rsid w:val="00CA28D9"/>
    <w:rsid w:val="00CA3A43"/>
    <w:rsid w:val="00CA53B6"/>
    <w:rsid w:val="00CE23B1"/>
    <w:rsid w:val="00D02F13"/>
    <w:rsid w:val="00D4164C"/>
    <w:rsid w:val="00D434DD"/>
    <w:rsid w:val="00D96700"/>
    <w:rsid w:val="00DC0813"/>
    <w:rsid w:val="00DE35B6"/>
    <w:rsid w:val="00DE365D"/>
    <w:rsid w:val="00DE3902"/>
    <w:rsid w:val="00DF35F9"/>
    <w:rsid w:val="00E01775"/>
    <w:rsid w:val="00E15C64"/>
    <w:rsid w:val="00E33861"/>
    <w:rsid w:val="00E8276D"/>
    <w:rsid w:val="00E86756"/>
    <w:rsid w:val="00E87A1B"/>
    <w:rsid w:val="00ED6617"/>
    <w:rsid w:val="00EF32ED"/>
    <w:rsid w:val="00F1516B"/>
    <w:rsid w:val="00F211B6"/>
    <w:rsid w:val="00F466AE"/>
    <w:rsid w:val="00F6216A"/>
    <w:rsid w:val="00FF19FC"/>
    <w:rsid w:val="00FF3D31"/>
    <w:rsid w:val="00FF65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5DE9A"/>
  <w15:docId w15:val="{EBFC8FC0-EE8F-4270-8236-5E0AE8C9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7FC"/>
    <w:pPr>
      <w:ind w:left="720"/>
      <w:contextualSpacing/>
    </w:pPr>
  </w:style>
  <w:style w:type="character" w:styleId="Hyperlink">
    <w:name w:val="Hyperlink"/>
    <w:basedOn w:val="DefaultParagraphFont"/>
    <w:uiPriority w:val="99"/>
    <w:unhideWhenUsed/>
    <w:rsid w:val="00FF19FC"/>
    <w:rPr>
      <w:color w:val="0563C1" w:themeColor="hyperlink"/>
      <w:u w:val="single"/>
    </w:rPr>
  </w:style>
  <w:style w:type="paragraph" w:styleId="BalloonText">
    <w:name w:val="Balloon Text"/>
    <w:basedOn w:val="Normal"/>
    <w:link w:val="BalloonTextChar"/>
    <w:uiPriority w:val="99"/>
    <w:semiHidden/>
    <w:unhideWhenUsed/>
    <w:rsid w:val="00085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889"/>
    <w:rPr>
      <w:rFonts w:ascii="Tahoma" w:hAnsi="Tahoma" w:cs="Tahoma"/>
      <w:sz w:val="16"/>
      <w:szCs w:val="16"/>
    </w:rPr>
  </w:style>
  <w:style w:type="paragraph" w:styleId="Header">
    <w:name w:val="header"/>
    <w:basedOn w:val="Normal"/>
    <w:link w:val="HeaderChar"/>
    <w:uiPriority w:val="99"/>
    <w:unhideWhenUsed/>
    <w:rsid w:val="002A61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13E"/>
  </w:style>
  <w:style w:type="paragraph" w:styleId="Footer">
    <w:name w:val="footer"/>
    <w:basedOn w:val="Normal"/>
    <w:link w:val="FooterChar"/>
    <w:uiPriority w:val="99"/>
    <w:unhideWhenUsed/>
    <w:rsid w:val="002A61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13E"/>
  </w:style>
  <w:style w:type="character" w:styleId="CommentReference">
    <w:name w:val="annotation reference"/>
    <w:basedOn w:val="DefaultParagraphFont"/>
    <w:uiPriority w:val="99"/>
    <w:semiHidden/>
    <w:unhideWhenUsed/>
    <w:rsid w:val="000A4C4E"/>
    <w:rPr>
      <w:sz w:val="16"/>
      <w:szCs w:val="16"/>
    </w:rPr>
  </w:style>
  <w:style w:type="paragraph" w:styleId="CommentText">
    <w:name w:val="annotation text"/>
    <w:basedOn w:val="Normal"/>
    <w:link w:val="CommentTextChar"/>
    <w:uiPriority w:val="99"/>
    <w:unhideWhenUsed/>
    <w:rsid w:val="000A4C4E"/>
    <w:pPr>
      <w:spacing w:line="240" w:lineRule="auto"/>
    </w:pPr>
    <w:rPr>
      <w:sz w:val="20"/>
      <w:szCs w:val="20"/>
    </w:rPr>
  </w:style>
  <w:style w:type="character" w:customStyle="1" w:styleId="CommentTextChar">
    <w:name w:val="Comment Text Char"/>
    <w:basedOn w:val="DefaultParagraphFont"/>
    <w:link w:val="CommentText"/>
    <w:uiPriority w:val="99"/>
    <w:rsid w:val="000A4C4E"/>
    <w:rPr>
      <w:sz w:val="20"/>
      <w:szCs w:val="20"/>
    </w:rPr>
  </w:style>
  <w:style w:type="paragraph" w:styleId="CommentSubject">
    <w:name w:val="annotation subject"/>
    <w:basedOn w:val="CommentText"/>
    <w:next w:val="CommentText"/>
    <w:link w:val="CommentSubjectChar"/>
    <w:uiPriority w:val="99"/>
    <w:semiHidden/>
    <w:unhideWhenUsed/>
    <w:rsid w:val="000A4C4E"/>
    <w:rPr>
      <w:b/>
      <w:bCs/>
    </w:rPr>
  </w:style>
  <w:style w:type="character" w:customStyle="1" w:styleId="CommentSubjectChar">
    <w:name w:val="Comment Subject Char"/>
    <w:basedOn w:val="CommentTextChar"/>
    <w:link w:val="CommentSubject"/>
    <w:uiPriority w:val="99"/>
    <w:semiHidden/>
    <w:rsid w:val="000A4C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312948">
      <w:bodyDiv w:val="1"/>
      <w:marLeft w:val="0"/>
      <w:marRight w:val="0"/>
      <w:marTop w:val="0"/>
      <w:marBottom w:val="0"/>
      <w:divBdr>
        <w:top w:val="none" w:sz="0" w:space="0" w:color="auto"/>
        <w:left w:val="none" w:sz="0" w:space="0" w:color="auto"/>
        <w:bottom w:val="none" w:sz="0" w:space="0" w:color="auto"/>
        <w:right w:val="none" w:sz="0" w:space="0" w:color="auto"/>
      </w:divBdr>
    </w:div>
    <w:div w:id="396131300">
      <w:bodyDiv w:val="1"/>
      <w:marLeft w:val="0"/>
      <w:marRight w:val="0"/>
      <w:marTop w:val="0"/>
      <w:marBottom w:val="0"/>
      <w:divBdr>
        <w:top w:val="none" w:sz="0" w:space="0" w:color="auto"/>
        <w:left w:val="none" w:sz="0" w:space="0" w:color="auto"/>
        <w:bottom w:val="none" w:sz="0" w:space="0" w:color="auto"/>
        <w:right w:val="none" w:sz="0" w:space="0" w:color="auto"/>
      </w:divBdr>
    </w:div>
    <w:div w:id="509224208">
      <w:bodyDiv w:val="1"/>
      <w:marLeft w:val="0"/>
      <w:marRight w:val="0"/>
      <w:marTop w:val="0"/>
      <w:marBottom w:val="0"/>
      <w:divBdr>
        <w:top w:val="none" w:sz="0" w:space="0" w:color="auto"/>
        <w:left w:val="none" w:sz="0" w:space="0" w:color="auto"/>
        <w:bottom w:val="none" w:sz="0" w:space="0" w:color="auto"/>
        <w:right w:val="none" w:sz="0" w:space="0" w:color="auto"/>
      </w:divBdr>
    </w:div>
    <w:div w:id="576329956">
      <w:bodyDiv w:val="1"/>
      <w:marLeft w:val="0"/>
      <w:marRight w:val="0"/>
      <w:marTop w:val="0"/>
      <w:marBottom w:val="0"/>
      <w:divBdr>
        <w:top w:val="none" w:sz="0" w:space="0" w:color="auto"/>
        <w:left w:val="none" w:sz="0" w:space="0" w:color="auto"/>
        <w:bottom w:val="none" w:sz="0" w:space="0" w:color="auto"/>
        <w:right w:val="none" w:sz="0" w:space="0" w:color="auto"/>
      </w:divBdr>
    </w:div>
    <w:div w:id="761224409">
      <w:bodyDiv w:val="1"/>
      <w:marLeft w:val="0"/>
      <w:marRight w:val="0"/>
      <w:marTop w:val="0"/>
      <w:marBottom w:val="0"/>
      <w:divBdr>
        <w:top w:val="none" w:sz="0" w:space="0" w:color="auto"/>
        <w:left w:val="none" w:sz="0" w:space="0" w:color="auto"/>
        <w:bottom w:val="none" w:sz="0" w:space="0" w:color="auto"/>
        <w:right w:val="none" w:sz="0" w:space="0" w:color="auto"/>
      </w:divBdr>
    </w:div>
    <w:div w:id="809589428">
      <w:bodyDiv w:val="1"/>
      <w:marLeft w:val="0"/>
      <w:marRight w:val="0"/>
      <w:marTop w:val="0"/>
      <w:marBottom w:val="0"/>
      <w:divBdr>
        <w:top w:val="none" w:sz="0" w:space="0" w:color="auto"/>
        <w:left w:val="none" w:sz="0" w:space="0" w:color="auto"/>
        <w:bottom w:val="none" w:sz="0" w:space="0" w:color="auto"/>
        <w:right w:val="none" w:sz="0" w:space="0" w:color="auto"/>
      </w:divBdr>
    </w:div>
    <w:div w:id="939988931">
      <w:bodyDiv w:val="1"/>
      <w:marLeft w:val="0"/>
      <w:marRight w:val="0"/>
      <w:marTop w:val="0"/>
      <w:marBottom w:val="0"/>
      <w:divBdr>
        <w:top w:val="none" w:sz="0" w:space="0" w:color="auto"/>
        <w:left w:val="none" w:sz="0" w:space="0" w:color="auto"/>
        <w:bottom w:val="none" w:sz="0" w:space="0" w:color="auto"/>
        <w:right w:val="none" w:sz="0" w:space="0" w:color="auto"/>
      </w:divBdr>
    </w:div>
    <w:div w:id="1259677830">
      <w:bodyDiv w:val="1"/>
      <w:marLeft w:val="0"/>
      <w:marRight w:val="0"/>
      <w:marTop w:val="0"/>
      <w:marBottom w:val="0"/>
      <w:divBdr>
        <w:top w:val="none" w:sz="0" w:space="0" w:color="auto"/>
        <w:left w:val="none" w:sz="0" w:space="0" w:color="auto"/>
        <w:bottom w:val="none" w:sz="0" w:space="0" w:color="auto"/>
        <w:right w:val="none" w:sz="0" w:space="0" w:color="auto"/>
      </w:divBdr>
    </w:div>
    <w:div w:id="1343705365">
      <w:bodyDiv w:val="1"/>
      <w:marLeft w:val="0"/>
      <w:marRight w:val="0"/>
      <w:marTop w:val="0"/>
      <w:marBottom w:val="0"/>
      <w:divBdr>
        <w:top w:val="none" w:sz="0" w:space="0" w:color="auto"/>
        <w:left w:val="none" w:sz="0" w:space="0" w:color="auto"/>
        <w:bottom w:val="none" w:sz="0" w:space="0" w:color="auto"/>
        <w:right w:val="none" w:sz="0" w:space="0" w:color="auto"/>
      </w:divBdr>
    </w:div>
    <w:div w:id="1345782847">
      <w:bodyDiv w:val="1"/>
      <w:marLeft w:val="0"/>
      <w:marRight w:val="0"/>
      <w:marTop w:val="0"/>
      <w:marBottom w:val="0"/>
      <w:divBdr>
        <w:top w:val="none" w:sz="0" w:space="0" w:color="auto"/>
        <w:left w:val="none" w:sz="0" w:space="0" w:color="auto"/>
        <w:bottom w:val="none" w:sz="0" w:space="0" w:color="auto"/>
        <w:right w:val="none" w:sz="0" w:space="0" w:color="auto"/>
      </w:divBdr>
    </w:div>
    <w:div w:id="1726903981">
      <w:bodyDiv w:val="1"/>
      <w:marLeft w:val="0"/>
      <w:marRight w:val="0"/>
      <w:marTop w:val="0"/>
      <w:marBottom w:val="0"/>
      <w:divBdr>
        <w:top w:val="none" w:sz="0" w:space="0" w:color="auto"/>
        <w:left w:val="none" w:sz="0" w:space="0" w:color="auto"/>
        <w:bottom w:val="none" w:sz="0" w:space="0" w:color="auto"/>
        <w:right w:val="none" w:sz="0" w:space="0" w:color="auto"/>
      </w:divBdr>
    </w:div>
    <w:div w:id="2014333680">
      <w:bodyDiv w:val="1"/>
      <w:marLeft w:val="0"/>
      <w:marRight w:val="0"/>
      <w:marTop w:val="0"/>
      <w:marBottom w:val="0"/>
      <w:divBdr>
        <w:top w:val="none" w:sz="0" w:space="0" w:color="auto"/>
        <w:left w:val="none" w:sz="0" w:space="0" w:color="auto"/>
        <w:bottom w:val="none" w:sz="0" w:space="0" w:color="auto"/>
        <w:right w:val="none" w:sz="0" w:space="0" w:color="auto"/>
      </w:divBdr>
    </w:div>
    <w:div w:id="204440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503</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ANZESG 2019 writeup.docx</vt:lpstr>
    </vt:vector>
  </TitlesOfParts>
  <Company>DaaS</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ANZESG 2019 writeup.docx</dc:title>
  <dc:creator>Leo Krippner</dc:creator>
  <cp:lastModifiedBy>Hannah Griffin</cp:lastModifiedBy>
  <cp:revision>5</cp:revision>
  <cp:lastPrinted>2025-01-14T23:02:00Z</cp:lastPrinted>
  <dcterms:created xsi:type="dcterms:W3CDTF">2025-01-14T04:11:00Z</dcterms:created>
  <dcterms:modified xsi:type="dcterms:W3CDTF">2025-01-14T23:03:00Z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8707698</vt:lpwstr>
  </property>
  <property fmtid="{D5CDD505-2E9C-101B-9397-08002B2CF9AE}" pid="3" name="DocVersion">
    <vt:lpwstr>1.0</vt:lpwstr>
  </property>
  <property fmtid="{D5CDD505-2E9C-101B-9397-08002B2CF9AE}" pid="4" name="DocName">
    <vt:lpwstr>ANZESG 2019 writeup.docx</vt:lpwstr>
  </property>
  <property fmtid="{D5CDD505-2E9C-101B-9397-08002B2CF9AE}" pid="5" name="DocTitle">
    <vt:lpwstr/>
  </property>
  <property fmtid="{D5CDD505-2E9C-101B-9397-08002B2CF9AE}" pid="6" name="DocSubject">
    <vt:lpwstr/>
  </property>
  <property fmtid="{D5CDD505-2E9C-101B-9397-08002B2CF9AE}" pid="7" name="DocAuthors">
    <vt:lpwstr/>
  </property>
  <property fmtid="{D5CDD505-2E9C-101B-9397-08002B2CF9AE}" pid="8" name="DocKeywords">
    <vt:lpwstr/>
  </property>
  <property fmtid="{D5CDD505-2E9C-101B-9397-08002B2CF9AE}" pid="9" name="DocOwner">
    <vt:lpwstr>Emma Clark</vt:lpwstr>
  </property>
  <property fmtid="{D5CDD505-2E9C-101B-9397-08002B2CF9AE}" pid="10" name="DocObjectType">
    <vt:lpwstr>rbnz_administration</vt:lpwstr>
  </property>
  <property fmtid="{D5CDD505-2E9C-101B-9397-08002B2CF9AE}" pid="11" name="DocCreated">
    <vt:lpwstr>23/12/2019 11:24:51 am</vt:lpwstr>
  </property>
  <property fmtid="{D5CDD505-2E9C-101B-9397-08002B2CF9AE}" pid="12" name="DocModified">
    <vt:lpwstr>23/12/2019 11:24:51 am</vt:lpwstr>
  </property>
  <property fmtid="{D5CDD505-2E9C-101B-9397-08002B2CF9AE}" pid="13" name="DocModifier">
    <vt:lpwstr>Emma Clark</vt:lpwstr>
  </property>
  <property fmtid="{D5CDD505-2E9C-101B-9397-08002B2CF9AE}" pid="14" name="DocChronicleId">
    <vt:lpwstr>090000c380759c32</vt:lpwstr>
  </property>
  <property fmtid="{D5CDD505-2E9C-101B-9397-08002B2CF9AE}" pid="15" name="GrammarlyDocumentId">
    <vt:lpwstr>9be7416b53f49753d3bbf54cb6c3a4f1e276794e5c1f1d9e04a78dda5d5d0702</vt:lpwstr>
  </property>
</Properties>
</file>